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0BB4" w:rsidRPr="004520A5" w:rsidTr="0060500C">
        <w:trPr>
          <w:trHeight w:val="1699"/>
        </w:trPr>
        <w:tc>
          <w:tcPr>
            <w:tcW w:w="4785" w:type="dxa"/>
            <w:shd w:val="clear" w:color="auto" w:fill="auto"/>
          </w:tcPr>
          <w:p w:rsidR="00880BB4" w:rsidRPr="00112616" w:rsidRDefault="00880BB4" w:rsidP="0060500C">
            <w:pPr>
              <w:rPr>
                <w:spacing w:val="0"/>
                <w:sz w:val="24"/>
                <w:szCs w:val="24"/>
              </w:rPr>
            </w:pPr>
          </w:p>
          <w:p w:rsidR="00880BB4" w:rsidRPr="004520A5" w:rsidRDefault="00880BB4" w:rsidP="0060500C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80BB4" w:rsidRPr="00625F26" w:rsidRDefault="00880BB4" w:rsidP="0060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ФОРМА</w:t>
            </w:r>
          </w:p>
          <w:p w:rsidR="00880BB4" w:rsidRPr="00625F26" w:rsidRDefault="00880BB4" w:rsidP="0060500C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УТВЕРЖДЕНА</w:t>
            </w:r>
          </w:p>
          <w:p w:rsidR="00880BB4" w:rsidRPr="00625F26" w:rsidRDefault="00880BB4" w:rsidP="0060500C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приказом Министерства</w:t>
            </w:r>
          </w:p>
          <w:p w:rsidR="00880BB4" w:rsidRPr="00625F26" w:rsidRDefault="00880BB4" w:rsidP="0060500C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880BB4" w:rsidRPr="00625F26" w:rsidRDefault="00880BB4" w:rsidP="0060500C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Курской области</w:t>
            </w:r>
          </w:p>
          <w:p w:rsidR="00880BB4" w:rsidRPr="004520A5" w:rsidRDefault="00880BB4" w:rsidP="0060500C">
            <w:pPr>
              <w:widowControl w:val="0"/>
              <w:tabs>
                <w:tab w:val="left" w:pos="2410"/>
                <w:tab w:val="left" w:pos="5529"/>
              </w:tabs>
              <w:autoSpaceDE w:val="0"/>
              <w:autoSpaceDN w:val="0"/>
              <w:ind w:left="1027"/>
              <w:jc w:val="center"/>
              <w:rPr>
                <w:szCs w:val="28"/>
              </w:rPr>
            </w:pPr>
            <w:r w:rsidRPr="00F34E80">
              <w:rPr>
                <w:spacing w:val="0"/>
                <w:sz w:val="24"/>
                <w:szCs w:val="24"/>
              </w:rPr>
              <w:t>от « 21 » марта  2023 г. № 47</w:t>
            </w:r>
          </w:p>
        </w:tc>
      </w:tr>
    </w:tbl>
    <w:p w:rsidR="00880BB4" w:rsidRPr="00625F26" w:rsidRDefault="00880BB4" w:rsidP="00880BB4">
      <w:pPr>
        <w:jc w:val="center"/>
        <w:rPr>
          <w:spacing w:val="0"/>
          <w:sz w:val="24"/>
          <w:szCs w:val="24"/>
        </w:rPr>
      </w:pPr>
      <w:bookmarkStart w:id="0" w:name="_GoBack"/>
      <w:r w:rsidRPr="00625F26">
        <w:rPr>
          <w:spacing w:val="0"/>
          <w:sz w:val="24"/>
          <w:szCs w:val="24"/>
        </w:rPr>
        <w:t>План расходов</w:t>
      </w:r>
    </w:p>
    <w:bookmarkEnd w:id="0"/>
    <w:p w:rsidR="00880BB4" w:rsidRDefault="00880BB4" w:rsidP="00880BB4">
      <w:pPr>
        <w:jc w:val="center"/>
        <w:rPr>
          <w:spacing w:val="0"/>
          <w:sz w:val="24"/>
          <w:szCs w:val="24"/>
        </w:rPr>
      </w:pPr>
      <w:r w:rsidRPr="00625F26">
        <w:rPr>
          <w:spacing w:val="0"/>
          <w:sz w:val="24"/>
          <w:szCs w:val="24"/>
        </w:rPr>
        <w:t xml:space="preserve">субсидии на финансовое обеспечение части затрат на  стимулирование развития приоритетной </w:t>
      </w:r>
      <w:proofErr w:type="spellStart"/>
      <w:r w:rsidRPr="00625F26">
        <w:rPr>
          <w:spacing w:val="0"/>
          <w:sz w:val="24"/>
          <w:szCs w:val="24"/>
        </w:rPr>
        <w:t>подотрасли</w:t>
      </w:r>
      <w:proofErr w:type="spellEnd"/>
      <w:r w:rsidRPr="00625F26">
        <w:rPr>
          <w:spacing w:val="0"/>
          <w:sz w:val="24"/>
          <w:szCs w:val="24"/>
        </w:rPr>
        <w:t xml:space="preserve"> животноводства  на  производство молока</w:t>
      </w:r>
    </w:p>
    <w:p w:rsidR="00880BB4" w:rsidRPr="00D64F7E" w:rsidRDefault="00880BB4" w:rsidP="00880BB4">
      <w:pPr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D64F7E">
        <w:rPr>
          <w:spacing w:val="0"/>
          <w:sz w:val="24"/>
          <w:szCs w:val="24"/>
        </w:rPr>
        <w:t>(указываются по дойному стаду</w:t>
      </w:r>
      <w:r>
        <w:rPr>
          <w:spacing w:val="0"/>
          <w:sz w:val="24"/>
          <w:szCs w:val="24"/>
        </w:rPr>
        <w:t>)</w:t>
      </w:r>
    </w:p>
    <w:p w:rsidR="00880BB4" w:rsidRPr="00F34E80" w:rsidRDefault="00880BB4" w:rsidP="00880BB4">
      <w:pPr>
        <w:pBdr>
          <w:bottom w:val="single" w:sz="4" w:space="1" w:color="auto"/>
        </w:pBdr>
        <w:jc w:val="center"/>
        <w:rPr>
          <w:spacing w:val="0"/>
          <w:sz w:val="16"/>
          <w:szCs w:val="16"/>
        </w:rPr>
      </w:pPr>
    </w:p>
    <w:p w:rsidR="00880BB4" w:rsidRPr="00625F26" w:rsidRDefault="00880BB4" w:rsidP="00880BB4">
      <w:pPr>
        <w:autoSpaceDE w:val="0"/>
        <w:autoSpaceDN w:val="0"/>
        <w:adjustRightInd w:val="0"/>
        <w:jc w:val="center"/>
        <w:rPr>
          <w:spacing w:val="0"/>
          <w:sz w:val="16"/>
          <w:szCs w:val="16"/>
        </w:rPr>
      </w:pP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 xml:space="preserve">наименование </w:t>
      </w:r>
      <w:proofErr w:type="spellStart"/>
      <w:r w:rsidRPr="00625F26">
        <w:rPr>
          <w:spacing w:val="0"/>
          <w:sz w:val="16"/>
          <w:szCs w:val="16"/>
        </w:rPr>
        <w:t>сельхозтоваропроизводителя</w:t>
      </w:r>
      <w:proofErr w:type="spellEnd"/>
      <w:r w:rsidRPr="00625F26">
        <w:rPr>
          <w:spacing w:val="0"/>
          <w:sz w:val="16"/>
          <w:szCs w:val="16"/>
        </w:rPr>
        <w:t>)</w:t>
      </w:r>
    </w:p>
    <w:p w:rsidR="00880BB4" w:rsidRPr="00625F26" w:rsidRDefault="00880BB4" w:rsidP="00880BB4">
      <w:pPr>
        <w:jc w:val="right"/>
        <w:rPr>
          <w:spacing w:val="0"/>
          <w:sz w:val="18"/>
          <w:szCs w:val="18"/>
        </w:rPr>
      </w:pPr>
      <w:r w:rsidRPr="00625F26">
        <w:rPr>
          <w:spacing w:val="0"/>
          <w:sz w:val="18"/>
          <w:szCs w:val="18"/>
        </w:rPr>
        <w:t>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1665"/>
      </w:tblGrid>
      <w:tr w:rsidR="00880BB4" w:rsidRPr="00625F26" w:rsidTr="0060500C">
        <w:trPr>
          <w:trHeight w:val="1104"/>
        </w:trPr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Наименование затрат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средств субсидии по статьям затрат  (без учёта НДС)*</w:t>
            </w:r>
            <w:r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собственных средств по статьям затрат  (не менее 10% от гр.4),  (без учёта НДС)*</w:t>
            </w:r>
            <w:r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1665" w:type="dxa"/>
          </w:tcPr>
          <w:p w:rsidR="00880BB4" w:rsidRPr="0077579E" w:rsidRDefault="00880BB4" w:rsidP="0060500C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Всего</w:t>
            </w:r>
          </w:p>
          <w:p w:rsidR="00880BB4" w:rsidRPr="0077579E" w:rsidRDefault="00880BB4" w:rsidP="0060500C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затрат</w:t>
            </w:r>
          </w:p>
        </w:tc>
      </w:tr>
      <w:tr w:rsidR="00880BB4" w:rsidRPr="00625F26" w:rsidTr="0060500C"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3</w:t>
            </w: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4</w:t>
            </w:r>
          </w:p>
        </w:tc>
      </w:tr>
      <w:tr w:rsidR="00880BB4" w:rsidRPr="00625F26" w:rsidTr="0060500C"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Оплата труда сотрудников</w:t>
            </w:r>
            <w:r>
              <w:rPr>
                <w:spacing w:val="0"/>
                <w:sz w:val="23"/>
                <w:szCs w:val="23"/>
              </w:rPr>
              <w:t xml:space="preserve"> </w:t>
            </w:r>
            <w:r w:rsidRPr="0077579E">
              <w:rPr>
                <w:spacing w:val="0"/>
                <w:sz w:val="23"/>
                <w:szCs w:val="23"/>
              </w:rPr>
              <w:t xml:space="preserve">с отчислениями на социальные нужды 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80BB4" w:rsidRPr="00625F26" w:rsidTr="0060500C">
        <w:trPr>
          <w:trHeight w:val="295"/>
        </w:trPr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Корма* 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80BB4" w:rsidRPr="00625F26" w:rsidTr="0060500C">
        <w:trPr>
          <w:trHeight w:val="271"/>
        </w:trPr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Покупная энергия всех видов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80BB4" w:rsidRPr="00625F26" w:rsidTr="0060500C"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Биологический материал и оборудование для искусственного осеменения (семя, эмбрионы, азот, оборудование для осеменения, инструменты для осеменения).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80BB4" w:rsidRPr="00625F26" w:rsidTr="0060500C">
        <w:trPr>
          <w:trHeight w:val="817"/>
        </w:trPr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Ветеринарные препараты (биопрепараты, антибиотики, дезинфицирующие средства)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80BB4" w:rsidRPr="00625F26" w:rsidTr="0060500C"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Работы и услуги сторонних организаций 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80BB4" w:rsidRPr="00625F26" w:rsidTr="0060500C">
        <w:tc>
          <w:tcPr>
            <w:tcW w:w="3119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7579E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</w:tcPr>
          <w:p w:rsidR="00880BB4" w:rsidRPr="0077579E" w:rsidRDefault="00880BB4" w:rsidP="0060500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80BB4" w:rsidRPr="0082436F" w:rsidRDefault="00880BB4" w:rsidP="00880BB4">
      <w:pPr>
        <w:rPr>
          <w:spacing w:val="0"/>
          <w:sz w:val="20"/>
        </w:rPr>
      </w:pPr>
    </w:p>
    <w:p w:rsidR="00880BB4" w:rsidRPr="00625F26" w:rsidRDefault="00880BB4" w:rsidP="00880BB4">
      <w:pPr>
        <w:rPr>
          <w:sz w:val="22"/>
          <w:szCs w:val="22"/>
          <w:u w:val="single"/>
        </w:rPr>
      </w:pPr>
      <w:r w:rsidRPr="00625F26">
        <w:rPr>
          <w:spacing w:val="0"/>
          <w:sz w:val="22"/>
          <w:szCs w:val="22"/>
        </w:rPr>
        <w:t>Примечание:</w:t>
      </w:r>
      <w:r w:rsidRPr="00625F26">
        <w:rPr>
          <w:sz w:val="22"/>
          <w:szCs w:val="22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</w:t>
      </w:r>
    </w:p>
    <w:p w:rsidR="00880BB4" w:rsidRPr="00625F26" w:rsidRDefault="00880BB4" w:rsidP="00880BB4">
      <w:pPr>
        <w:rPr>
          <w:sz w:val="22"/>
          <w:szCs w:val="22"/>
          <w:lang w:val="en-US"/>
        </w:rPr>
      </w:pPr>
      <w:r w:rsidRPr="00625F26">
        <w:rPr>
          <w:sz w:val="22"/>
          <w:szCs w:val="22"/>
        </w:rPr>
        <w:t> 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951"/>
        <w:gridCol w:w="2418"/>
        <w:gridCol w:w="381"/>
        <w:gridCol w:w="2750"/>
      </w:tblGrid>
      <w:tr w:rsidR="00880BB4" w:rsidRPr="00625F26" w:rsidTr="0060500C">
        <w:trPr>
          <w:trHeight w:val="262"/>
        </w:trPr>
        <w:tc>
          <w:tcPr>
            <w:tcW w:w="3951" w:type="dxa"/>
            <w:shd w:val="clear" w:color="auto" w:fill="auto"/>
          </w:tcPr>
          <w:p w:rsidR="00880BB4" w:rsidRPr="00625F26" w:rsidRDefault="00880BB4" w:rsidP="0060500C">
            <w:pPr>
              <w:rPr>
                <w:rFonts w:cs="Courier New"/>
                <w:sz w:val="22"/>
                <w:szCs w:val="22"/>
              </w:rPr>
            </w:pPr>
            <w:r w:rsidRPr="00625F26">
              <w:rPr>
                <w:spacing w:val="0"/>
                <w:sz w:val="22"/>
                <w:szCs w:val="22"/>
              </w:rPr>
              <w:t>Руководитель</w:t>
            </w:r>
            <w:r w:rsidRPr="00625F26">
              <w:rPr>
                <w:sz w:val="22"/>
                <w:szCs w:val="22"/>
              </w:rPr>
              <w:t xml:space="preserve">  </w:t>
            </w:r>
            <w:r w:rsidRPr="00625F26">
              <w:rPr>
                <w:spacing w:val="0"/>
                <w:sz w:val="22"/>
                <w:szCs w:val="22"/>
              </w:rPr>
              <w:t>предприятия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B4" w:rsidRPr="00625F26" w:rsidRDefault="00880BB4" w:rsidP="006050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880BB4" w:rsidRPr="00625F26" w:rsidRDefault="00880BB4" w:rsidP="0060500C">
            <w:pPr>
              <w:jc w:val="right"/>
              <w:rPr>
                <w:sz w:val="22"/>
                <w:szCs w:val="22"/>
                <w:lang w:val="en-US"/>
              </w:rPr>
            </w:pPr>
            <w:r w:rsidRPr="00625F26">
              <w:rPr>
                <w:sz w:val="22"/>
                <w:szCs w:val="22"/>
              </w:rPr>
              <w:t>/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880BB4" w:rsidRPr="00625F26" w:rsidRDefault="00880BB4" w:rsidP="0060500C">
            <w:pPr>
              <w:rPr>
                <w:sz w:val="22"/>
                <w:szCs w:val="22"/>
                <w:lang w:val="en-US"/>
              </w:rPr>
            </w:pPr>
          </w:p>
        </w:tc>
      </w:tr>
      <w:tr w:rsidR="00880BB4" w:rsidRPr="00507A2A" w:rsidTr="0060500C">
        <w:trPr>
          <w:trHeight w:val="253"/>
        </w:trPr>
        <w:tc>
          <w:tcPr>
            <w:tcW w:w="3951" w:type="dxa"/>
            <w:shd w:val="clear" w:color="auto" w:fill="auto"/>
          </w:tcPr>
          <w:p w:rsidR="00880BB4" w:rsidRPr="00507A2A" w:rsidRDefault="00880BB4" w:rsidP="0060500C">
            <w:pPr>
              <w:rPr>
                <w:sz w:val="20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880BB4" w:rsidRPr="00625F26" w:rsidRDefault="00880BB4" w:rsidP="006050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625F26">
              <w:rPr>
                <w:sz w:val="16"/>
                <w:szCs w:val="16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подпись</w:t>
            </w:r>
            <w:r w:rsidRPr="00625F26">
              <w:rPr>
                <w:sz w:val="16"/>
                <w:szCs w:val="16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880BB4" w:rsidRPr="00507A2A" w:rsidRDefault="00880BB4" w:rsidP="0060500C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880BB4" w:rsidRPr="00625F26" w:rsidRDefault="00880BB4" w:rsidP="0060500C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880BB4" w:rsidRDefault="00880BB4" w:rsidP="0088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81" w:type="dxa"/>
        <w:tblLayout w:type="fixed"/>
        <w:tblLook w:val="04A0" w:firstRow="1" w:lastRow="0" w:firstColumn="1" w:lastColumn="0" w:noHBand="0" w:noVBand="1"/>
      </w:tblPr>
      <w:tblGrid>
        <w:gridCol w:w="4227"/>
        <w:gridCol w:w="2272"/>
        <w:gridCol w:w="238"/>
        <w:gridCol w:w="2744"/>
      </w:tblGrid>
      <w:tr w:rsidR="00880BB4" w:rsidRPr="00507A2A" w:rsidTr="0060500C">
        <w:trPr>
          <w:trHeight w:val="282"/>
        </w:trPr>
        <w:tc>
          <w:tcPr>
            <w:tcW w:w="4227" w:type="dxa"/>
            <w:shd w:val="clear" w:color="auto" w:fill="auto"/>
          </w:tcPr>
          <w:p w:rsidR="00880BB4" w:rsidRPr="00EC7419" w:rsidRDefault="00880BB4" w:rsidP="0060500C">
            <w:pPr>
              <w:rPr>
                <w:rFonts w:cs="Courier New"/>
                <w:sz w:val="22"/>
                <w:szCs w:val="22"/>
              </w:rPr>
            </w:pPr>
            <w:r w:rsidRPr="00EC7419">
              <w:rPr>
                <w:spacing w:val="0"/>
                <w:sz w:val="22"/>
                <w:szCs w:val="22"/>
              </w:rPr>
              <w:t>Главный бухгалтер предприятия</w:t>
            </w:r>
            <w:r w:rsidRPr="00EC7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B4" w:rsidRPr="00507A2A" w:rsidRDefault="00880BB4" w:rsidP="006050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880BB4" w:rsidRPr="00507A2A" w:rsidRDefault="00880BB4" w:rsidP="0060500C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880BB4" w:rsidRPr="00507A2A" w:rsidRDefault="00880BB4" w:rsidP="0060500C">
            <w:pPr>
              <w:rPr>
                <w:sz w:val="24"/>
                <w:szCs w:val="24"/>
                <w:lang w:val="en-US"/>
              </w:rPr>
            </w:pPr>
          </w:p>
        </w:tc>
      </w:tr>
      <w:tr w:rsidR="00880BB4" w:rsidRPr="00507A2A" w:rsidTr="0060500C">
        <w:trPr>
          <w:trHeight w:val="282"/>
        </w:trPr>
        <w:tc>
          <w:tcPr>
            <w:tcW w:w="4227" w:type="dxa"/>
            <w:shd w:val="clear" w:color="auto" w:fill="auto"/>
          </w:tcPr>
          <w:p w:rsidR="00880BB4" w:rsidRPr="00625F26" w:rsidRDefault="00880BB4" w:rsidP="0060500C">
            <w:pPr>
              <w:rPr>
                <w:spacing w:val="0"/>
                <w:sz w:val="16"/>
                <w:szCs w:val="16"/>
              </w:rPr>
            </w:pPr>
            <w:r w:rsidRPr="00625F26">
              <w:rPr>
                <w:spacing w:val="0"/>
                <w:sz w:val="16"/>
                <w:szCs w:val="16"/>
              </w:rPr>
              <w:t xml:space="preserve">(при наличии)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880BB4" w:rsidRPr="00625F26" w:rsidRDefault="00880BB4" w:rsidP="006050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25F26">
              <w:rPr>
                <w:sz w:val="16"/>
                <w:szCs w:val="16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подпись</w:t>
            </w:r>
            <w:r w:rsidRPr="00625F26">
              <w:rPr>
                <w:sz w:val="16"/>
                <w:szCs w:val="16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880BB4" w:rsidRPr="00507A2A" w:rsidRDefault="00880BB4" w:rsidP="0060500C">
            <w:pPr>
              <w:rPr>
                <w:sz w:val="20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880BB4" w:rsidRPr="00625F26" w:rsidRDefault="00880BB4" w:rsidP="0060500C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880BB4" w:rsidRDefault="00880BB4" w:rsidP="00880BB4">
      <w:pPr>
        <w:pStyle w:val="a3"/>
        <w:ind w:left="0"/>
        <w:rPr>
          <w:sz w:val="16"/>
          <w:szCs w:val="16"/>
        </w:rPr>
      </w:pPr>
      <w:r w:rsidRPr="005A52F3">
        <w:rPr>
          <w:sz w:val="24"/>
          <w:szCs w:val="24"/>
        </w:rPr>
        <w:t xml:space="preserve"> М.П. </w:t>
      </w: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>при наличии</w:t>
      </w:r>
      <w:r w:rsidRPr="00625F26">
        <w:rPr>
          <w:sz w:val="16"/>
          <w:szCs w:val="16"/>
        </w:rPr>
        <w:t>)</w:t>
      </w:r>
    </w:p>
    <w:p w:rsidR="00880BB4" w:rsidRDefault="00880BB4" w:rsidP="00880BB4">
      <w:pPr>
        <w:pStyle w:val="a3"/>
        <w:ind w:left="0"/>
        <w:rPr>
          <w:sz w:val="16"/>
          <w:szCs w:val="16"/>
        </w:rPr>
      </w:pPr>
    </w:p>
    <w:p w:rsidR="00880BB4" w:rsidRPr="0082436F" w:rsidRDefault="00880BB4" w:rsidP="00880BB4">
      <w:pPr>
        <w:pStyle w:val="a3"/>
        <w:ind w:left="0"/>
        <w:rPr>
          <w:spacing w:val="0"/>
          <w:sz w:val="20"/>
        </w:rPr>
      </w:pPr>
      <w:r w:rsidRPr="006A5219">
        <w:rPr>
          <w:spacing w:val="0"/>
          <w:sz w:val="20"/>
        </w:rPr>
        <w:t xml:space="preserve"> </w:t>
      </w:r>
      <w:proofErr w:type="gramStart"/>
      <w:r>
        <w:rPr>
          <w:spacing w:val="0"/>
          <w:sz w:val="20"/>
        </w:rPr>
        <w:t xml:space="preserve">* В статье затрат «корма» </w:t>
      </w:r>
      <w:r w:rsidRPr="0082436F">
        <w:rPr>
          <w:spacing w:val="0"/>
          <w:sz w:val="20"/>
        </w:rPr>
        <w:t>указываю</w:t>
      </w:r>
      <w:r>
        <w:rPr>
          <w:spacing w:val="0"/>
          <w:sz w:val="20"/>
        </w:rPr>
        <w:t>тся</w:t>
      </w:r>
      <w:r w:rsidRPr="0082436F">
        <w:rPr>
          <w:spacing w:val="0"/>
          <w:sz w:val="20"/>
        </w:rPr>
        <w:t>, планируемые к</w:t>
      </w:r>
      <w:r>
        <w:rPr>
          <w:spacing w:val="0"/>
          <w:sz w:val="20"/>
        </w:rPr>
        <w:t xml:space="preserve"> приобретению: зерно, сено, сенаж, силос,  жмых, шрот, комбикорм, свекловичный жом, свекловичная патока, оболочка сои, </w:t>
      </w:r>
      <w:proofErr w:type="spellStart"/>
      <w:r>
        <w:rPr>
          <w:spacing w:val="0"/>
          <w:sz w:val="20"/>
        </w:rPr>
        <w:t>белково</w:t>
      </w:r>
      <w:proofErr w:type="spellEnd"/>
      <w:r>
        <w:rPr>
          <w:spacing w:val="0"/>
          <w:sz w:val="20"/>
        </w:rPr>
        <w:t xml:space="preserve"> – витаминные концентраты,  минеральные концентраты, премиксы.</w:t>
      </w:r>
      <w:proofErr w:type="gramEnd"/>
    </w:p>
    <w:p w:rsidR="00880BB4" w:rsidRDefault="00880BB4" w:rsidP="00880BB4">
      <w:pPr>
        <w:rPr>
          <w:spacing w:val="0"/>
          <w:sz w:val="20"/>
        </w:rPr>
      </w:pPr>
      <w:r>
        <w:rPr>
          <w:spacing w:val="0"/>
          <w:sz w:val="20"/>
        </w:rPr>
        <w:t>**</w:t>
      </w:r>
      <w:r w:rsidRPr="00EC7419">
        <w:rPr>
          <w:spacing w:val="0"/>
          <w:sz w:val="20"/>
        </w:rPr>
        <w:t xml:space="preserve">Сумма </w:t>
      </w:r>
      <w:r>
        <w:rPr>
          <w:spacing w:val="0"/>
          <w:sz w:val="20"/>
        </w:rPr>
        <w:t>планируемого расхода</w:t>
      </w:r>
      <w:r w:rsidRPr="00EC7419">
        <w:rPr>
          <w:spacing w:val="0"/>
          <w:sz w:val="20"/>
        </w:rPr>
        <w:t xml:space="preserve">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B4"/>
    <w:rsid w:val="00880BB4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2023-12-09T08:54:00Z</dcterms:created>
  <dcterms:modified xsi:type="dcterms:W3CDTF">2023-12-09T08:54:00Z</dcterms:modified>
</cp:coreProperties>
</file>